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1"/>
        <w:pBdr>
          <w:top w:space="0" w:sz="0" w:val="nil"/>
          <w:left w:space="0" w:sz="0" w:val="nil"/>
          <w:bottom w:space="0" w:sz="0" w:val="nil"/>
          <w:right w:space="0" w:sz="0" w:val="nil"/>
          <w:between w:space="0" w:sz="0" w:val="nil"/>
        </w:pBdr>
        <w:shd w:fill="auto" w:val="clear"/>
        <w:spacing w:after="240" w:before="360" w:line="240" w:lineRule="auto"/>
        <w:ind w:left="0" w:right="0" w:firstLine="0"/>
        <w:jc w:val="left"/>
        <w:rPr>
          <w:rFonts w:ascii="Open Sans" w:cs="Open Sans" w:eastAsia="Open Sans" w:hAnsi="Open Sans"/>
          <w:b w:val="1"/>
          <w:i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i w:val="0"/>
          <w:smallCaps w:val="0"/>
          <w:strike w:val="0"/>
          <w:color w:val="0092d1"/>
          <w:sz w:val="28"/>
          <w:szCs w:val="28"/>
          <w:u w:val="none"/>
          <w:shd w:fill="auto" w:val="clear"/>
          <w:vertAlign w:val="baseline"/>
          <w:rtl w:val="0"/>
        </w:rPr>
        <w:t xml:space="preserve">Section II: Schedule of Requirements </w:t>
      </w:r>
    </w:p>
    <w:p w:rsidR="00000000" w:rsidDel="00000000" w:rsidP="00000000" w:rsidRDefault="00000000" w:rsidRPr="00000000" w14:paraId="00000002">
      <w:pPr>
        <w:keepNext w:val="1"/>
        <w:keepLines w:val="1"/>
        <w:widowControl w:val="1"/>
        <w:pBdr>
          <w:top w:space="0" w:sz="0" w:val="nil"/>
          <w:left w:space="0" w:sz="0" w:val="nil"/>
          <w:bottom w:space="0" w:sz="0" w:val="nil"/>
          <w:right w:space="0" w:sz="0" w:val="nil"/>
          <w:between w:space="0" w:sz="0" w:val="nil"/>
        </w:pBdr>
        <w:shd w:fill="auto" w:val="clear"/>
        <w:spacing w:after="240" w:before="360" w:line="240" w:lineRule="auto"/>
        <w:ind w:left="0" w:right="0" w:firstLine="0"/>
        <w:jc w:val="left"/>
        <w:rPr>
          <w:rFonts w:ascii="Open Sans" w:cs="Open Sans" w:eastAsia="Open Sans" w:hAnsi="Open Sans"/>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i w:val="0"/>
          <w:smallCaps w:val="0"/>
          <w:strike w:val="0"/>
          <w:color w:val="000000"/>
          <w:sz w:val="20"/>
          <w:szCs w:val="20"/>
          <w:u w:val="none"/>
          <w:shd w:fill="auto" w:val="clear"/>
          <w:vertAlign w:val="baseline"/>
          <w:rtl w:val="0"/>
        </w:rPr>
        <w:t xml:space="preserve">eSourcing reference: </w:t>
      </w:r>
      <w:r w:rsidDel="00000000" w:rsidR="00000000" w:rsidRPr="00000000">
        <w:rPr>
          <w:rFonts w:ascii="Open Sans" w:cs="Open Sans" w:eastAsia="Open Sans" w:hAnsi="Open Sans"/>
          <w:highlight w:val="white"/>
          <w:rtl w:val="0"/>
        </w:rPr>
        <w:t xml:space="preserve">RFQ/2023/45633</w:t>
      </w:r>
      <w:r w:rsidDel="00000000" w:rsidR="00000000" w:rsidRPr="00000000">
        <w:rPr>
          <w:rtl w:val="0"/>
        </w:rPr>
      </w:r>
    </w:p>
    <w:p w:rsidR="00000000" w:rsidDel="00000000" w:rsidP="00000000" w:rsidRDefault="00000000" w:rsidRPr="00000000" w14:paraId="00000003">
      <w:pPr>
        <w:rPr>
          <w:rFonts w:ascii="Open Sans" w:cs="Open Sans" w:eastAsia="Open Sans" w:hAnsi="Open Sans"/>
        </w:rPr>
      </w:pPr>
      <w:r w:rsidDel="00000000" w:rsidR="00000000" w:rsidRPr="00000000">
        <w:rPr>
          <w:rtl w:val="0"/>
        </w:rPr>
      </w:r>
    </w:p>
    <w:p w:rsidR="00000000" w:rsidDel="00000000" w:rsidP="00000000" w:rsidRDefault="00000000" w:rsidRPr="00000000" w14:paraId="00000004">
      <w:pPr>
        <w:spacing w:line="276" w:lineRule="auto"/>
        <w:jc w:val="center"/>
        <w:rPr>
          <w:b w:val="1"/>
          <w:sz w:val="22"/>
          <w:szCs w:val="22"/>
        </w:rPr>
      </w:pPr>
      <w:r w:rsidDel="00000000" w:rsidR="00000000" w:rsidRPr="00000000">
        <w:rPr>
          <w:b w:val="1"/>
          <w:sz w:val="22"/>
          <w:szCs w:val="22"/>
          <w:rtl w:val="0"/>
        </w:rPr>
        <w:t xml:space="preserve">Terms of Reference: Off-the-shelf Training Provider</w:t>
      </w:r>
    </w:p>
    <w:p w:rsidR="00000000" w:rsidDel="00000000" w:rsidP="00000000" w:rsidRDefault="00000000" w:rsidRPr="00000000" w14:paraId="00000005">
      <w:pPr>
        <w:spacing w:line="276" w:lineRule="auto"/>
        <w:rPr>
          <w:sz w:val="22"/>
          <w:szCs w:val="22"/>
        </w:rPr>
      </w:pPr>
      <w:r w:rsidDel="00000000" w:rsidR="00000000" w:rsidRPr="00000000">
        <w:rPr>
          <w:rtl w:val="0"/>
        </w:rPr>
      </w:r>
    </w:p>
    <w:p w:rsidR="00000000" w:rsidDel="00000000" w:rsidP="00000000" w:rsidRDefault="00000000" w:rsidRPr="00000000" w14:paraId="00000006">
      <w:pPr>
        <w:spacing w:line="276" w:lineRule="auto"/>
        <w:rPr>
          <w:b w:val="1"/>
          <w:sz w:val="22"/>
          <w:szCs w:val="22"/>
        </w:rPr>
      </w:pPr>
      <w:r w:rsidDel="00000000" w:rsidR="00000000" w:rsidRPr="00000000">
        <w:rPr>
          <w:b w:val="1"/>
          <w:sz w:val="22"/>
          <w:szCs w:val="22"/>
          <w:rtl w:val="0"/>
        </w:rPr>
        <w:t xml:space="preserve">Background</w:t>
      </w:r>
    </w:p>
    <w:p w:rsidR="00000000" w:rsidDel="00000000" w:rsidP="00000000" w:rsidRDefault="00000000" w:rsidRPr="00000000" w14:paraId="00000007">
      <w:pPr>
        <w:spacing w:line="276" w:lineRule="auto"/>
        <w:rPr>
          <w:sz w:val="22"/>
          <w:szCs w:val="22"/>
        </w:rPr>
      </w:pPr>
      <w:r w:rsidDel="00000000" w:rsidR="00000000" w:rsidRPr="00000000">
        <w:rPr>
          <w:rtl w:val="0"/>
        </w:rPr>
      </w:r>
    </w:p>
    <w:p w:rsidR="00000000" w:rsidDel="00000000" w:rsidP="00000000" w:rsidRDefault="00000000" w:rsidRPr="00000000" w14:paraId="00000008">
      <w:pPr>
        <w:spacing w:line="276" w:lineRule="auto"/>
        <w:jc w:val="both"/>
        <w:rPr>
          <w:sz w:val="22"/>
          <w:szCs w:val="22"/>
        </w:rPr>
      </w:pPr>
      <w:r w:rsidDel="00000000" w:rsidR="00000000" w:rsidRPr="00000000">
        <w:rPr>
          <w:sz w:val="22"/>
          <w:szCs w:val="22"/>
          <w:rtl w:val="0"/>
        </w:rPr>
        <w:t xml:space="preserve">The United Nations Office for Project Services (UNOPS) is an operational arm of the United Nations, supporting   the   successful   implementation   of   its   partners'   peacebuilding,   humanitarian   and development  projects  around  the  world.  UNOPS  provides  project  management,  procurement  and infrastructure  services  to  governments,  donors  and  UN  organizations  worldwide.  UNOPS  is  a  global UN organisation  with  over  7,000  personnel  spread  across  80  countries.  The  official  working languages of UNOPS are English, Spanish and French. UNOPS also administers personnel on behalf of its partner organizations.</w:t>
      </w:r>
    </w:p>
    <w:p w:rsidR="00000000" w:rsidDel="00000000" w:rsidP="00000000" w:rsidRDefault="00000000" w:rsidRPr="00000000" w14:paraId="00000009">
      <w:pPr>
        <w:spacing w:line="276" w:lineRule="auto"/>
        <w:rPr>
          <w:sz w:val="22"/>
          <w:szCs w:val="22"/>
        </w:rPr>
      </w:pPr>
      <w:r w:rsidDel="00000000" w:rsidR="00000000" w:rsidRPr="00000000">
        <w:rPr>
          <w:rtl w:val="0"/>
        </w:rPr>
      </w:r>
    </w:p>
    <w:p w:rsidR="00000000" w:rsidDel="00000000" w:rsidP="00000000" w:rsidRDefault="00000000" w:rsidRPr="00000000" w14:paraId="0000000A">
      <w:pPr>
        <w:spacing w:line="276" w:lineRule="auto"/>
        <w:rPr>
          <w:b w:val="1"/>
          <w:sz w:val="22"/>
          <w:szCs w:val="22"/>
        </w:rPr>
      </w:pPr>
      <w:r w:rsidDel="00000000" w:rsidR="00000000" w:rsidRPr="00000000">
        <w:rPr>
          <w:b w:val="1"/>
          <w:sz w:val="22"/>
          <w:szCs w:val="22"/>
          <w:rtl w:val="0"/>
        </w:rPr>
        <w:t xml:space="preserve">Objective</w:t>
      </w:r>
    </w:p>
    <w:p w:rsidR="00000000" w:rsidDel="00000000" w:rsidP="00000000" w:rsidRDefault="00000000" w:rsidRPr="00000000" w14:paraId="0000000B">
      <w:pPr>
        <w:spacing w:line="276" w:lineRule="auto"/>
        <w:rPr>
          <w:sz w:val="22"/>
          <w:szCs w:val="22"/>
        </w:rPr>
      </w:pPr>
      <w:r w:rsidDel="00000000" w:rsidR="00000000" w:rsidRPr="00000000">
        <w:rPr>
          <w:rtl w:val="0"/>
        </w:rPr>
      </w:r>
    </w:p>
    <w:p w:rsidR="00000000" w:rsidDel="00000000" w:rsidP="00000000" w:rsidRDefault="00000000" w:rsidRPr="00000000" w14:paraId="0000000C">
      <w:pPr>
        <w:spacing w:line="276" w:lineRule="auto"/>
        <w:jc w:val="both"/>
        <w:rPr>
          <w:sz w:val="22"/>
          <w:szCs w:val="22"/>
        </w:rPr>
      </w:pPr>
      <w:r w:rsidDel="00000000" w:rsidR="00000000" w:rsidRPr="00000000">
        <w:rPr>
          <w:sz w:val="22"/>
          <w:szCs w:val="22"/>
          <w:rtl w:val="0"/>
        </w:rPr>
        <w:t xml:space="preserve">Learning at UNOPS is based on a continuous learning approach, in which each individual is responsible for their own learning process. In order to empower and equip UNOPS personnel to drive their own learning journeys, the Learning Team in the People and Culture Group (PCG) aims to provide a selection of best-in-class off-the-shelf training offering that is agile, widely visible, available and accessible to all personnel.</w:t>
      </w:r>
    </w:p>
    <w:p w:rsidR="00000000" w:rsidDel="00000000" w:rsidP="00000000" w:rsidRDefault="00000000" w:rsidRPr="00000000" w14:paraId="0000000D">
      <w:pPr>
        <w:spacing w:line="276" w:lineRule="auto"/>
        <w:jc w:val="both"/>
        <w:rPr>
          <w:sz w:val="22"/>
          <w:szCs w:val="22"/>
        </w:rPr>
      </w:pPr>
      <w:r w:rsidDel="00000000" w:rsidR="00000000" w:rsidRPr="00000000">
        <w:rPr>
          <w:rtl w:val="0"/>
        </w:rPr>
      </w:r>
    </w:p>
    <w:p w:rsidR="00000000" w:rsidDel="00000000" w:rsidP="00000000" w:rsidRDefault="00000000" w:rsidRPr="00000000" w14:paraId="0000000E">
      <w:pPr>
        <w:spacing w:line="276" w:lineRule="auto"/>
        <w:jc w:val="both"/>
        <w:rPr>
          <w:sz w:val="22"/>
          <w:szCs w:val="22"/>
        </w:rPr>
      </w:pPr>
      <w:r w:rsidDel="00000000" w:rsidR="00000000" w:rsidRPr="00000000">
        <w:rPr>
          <w:sz w:val="22"/>
          <w:szCs w:val="22"/>
          <w:rtl w:val="0"/>
        </w:rPr>
        <w:t xml:space="preserve">For this reason, UNOPS is looking for one or more vendors who can provide a varied offering of off-the-shelf instructor-led training to cover generic skills and competencies. Through this service, the learning team will be able to select relevant courses for UNOPS personnel based on a learning  needs analysis and create a course catalog for all UNOPS personnel. As a result, the regions and our personnel will be able to request and register for the courses available in the learning catalog according to their learning plans. These courses will be  delivered by the selected provider(s) ensuring consistency in the content and in the facilitation. </w:t>
      </w:r>
    </w:p>
    <w:p w:rsidR="00000000" w:rsidDel="00000000" w:rsidP="00000000" w:rsidRDefault="00000000" w:rsidRPr="00000000" w14:paraId="0000000F">
      <w:pPr>
        <w:spacing w:line="276" w:lineRule="auto"/>
        <w:jc w:val="both"/>
        <w:rPr>
          <w:sz w:val="22"/>
          <w:szCs w:val="22"/>
        </w:rPr>
      </w:pPr>
      <w:r w:rsidDel="00000000" w:rsidR="00000000" w:rsidRPr="00000000">
        <w:rPr>
          <w:rtl w:val="0"/>
        </w:rPr>
      </w:r>
    </w:p>
    <w:p w:rsidR="00000000" w:rsidDel="00000000" w:rsidP="00000000" w:rsidRDefault="00000000" w:rsidRPr="00000000" w14:paraId="00000010">
      <w:pPr>
        <w:spacing w:line="276" w:lineRule="auto"/>
        <w:jc w:val="both"/>
        <w:rPr>
          <w:sz w:val="22"/>
          <w:szCs w:val="22"/>
        </w:rPr>
      </w:pPr>
      <w:r w:rsidDel="00000000" w:rsidR="00000000" w:rsidRPr="00000000">
        <w:rPr>
          <w:sz w:val="22"/>
          <w:szCs w:val="22"/>
          <w:rtl w:val="0"/>
        </w:rPr>
        <w:t xml:space="preserve">UNOPS  expects  to  select  one  or  more  providers (up to 3)  to  establish  a  blanket purchase  agreement  for  one  year,  not  to  exceed  USD  50,000 but  with  no  minimum  purchase required. This agreement will have the potential to extend for an additional year, should the amount of USD 50,000 not be reached. </w:t>
      </w:r>
    </w:p>
    <w:p w:rsidR="00000000" w:rsidDel="00000000" w:rsidP="00000000" w:rsidRDefault="00000000" w:rsidRPr="00000000" w14:paraId="00000011">
      <w:pPr>
        <w:spacing w:line="276" w:lineRule="auto"/>
        <w:jc w:val="both"/>
        <w:rPr>
          <w:sz w:val="22"/>
          <w:szCs w:val="22"/>
        </w:rPr>
      </w:pPr>
      <w:r w:rsidDel="00000000" w:rsidR="00000000" w:rsidRPr="00000000">
        <w:rPr>
          <w:rtl w:val="0"/>
        </w:rPr>
      </w:r>
    </w:p>
    <w:p w:rsidR="00000000" w:rsidDel="00000000" w:rsidP="00000000" w:rsidRDefault="00000000" w:rsidRPr="00000000" w14:paraId="00000012">
      <w:pPr>
        <w:spacing w:line="276" w:lineRule="auto"/>
        <w:jc w:val="both"/>
        <w:rPr>
          <w:sz w:val="22"/>
          <w:szCs w:val="22"/>
        </w:rPr>
      </w:pPr>
      <w:r w:rsidDel="00000000" w:rsidR="00000000" w:rsidRPr="00000000">
        <w:rPr>
          <w:b w:val="1"/>
          <w:sz w:val="22"/>
          <w:szCs w:val="22"/>
          <w:rtl w:val="0"/>
        </w:rPr>
        <w:t xml:space="preserve">Requirements and Specifications</w:t>
      </w:r>
      <w:r w:rsidDel="00000000" w:rsidR="00000000" w:rsidRPr="00000000">
        <w:rPr>
          <w:rtl w:val="0"/>
        </w:rPr>
      </w:r>
    </w:p>
    <w:p w:rsidR="00000000" w:rsidDel="00000000" w:rsidP="00000000" w:rsidRDefault="00000000" w:rsidRPr="00000000" w14:paraId="00000013">
      <w:pPr>
        <w:spacing w:line="276" w:lineRule="auto"/>
        <w:jc w:val="both"/>
        <w:rPr>
          <w:sz w:val="22"/>
          <w:szCs w:val="22"/>
        </w:rPr>
      </w:pPr>
      <w:r w:rsidDel="00000000" w:rsidR="00000000" w:rsidRPr="00000000">
        <w:rPr>
          <w:rtl w:val="0"/>
        </w:rPr>
      </w:r>
    </w:p>
    <w:p w:rsidR="00000000" w:rsidDel="00000000" w:rsidP="00000000" w:rsidRDefault="00000000" w:rsidRPr="00000000" w14:paraId="00000014">
      <w:pPr>
        <w:numPr>
          <w:ilvl w:val="0"/>
          <w:numId w:val="3"/>
        </w:numPr>
        <w:spacing w:line="276" w:lineRule="auto"/>
        <w:ind w:left="720" w:hanging="360"/>
        <w:jc w:val="both"/>
        <w:rPr>
          <w:sz w:val="22"/>
          <w:szCs w:val="22"/>
        </w:rPr>
      </w:pPr>
      <w:r w:rsidDel="00000000" w:rsidR="00000000" w:rsidRPr="00000000">
        <w:rPr>
          <w:sz w:val="22"/>
          <w:szCs w:val="22"/>
          <w:rtl w:val="0"/>
        </w:rPr>
        <w:t xml:space="preserve">Format and delivery:</w:t>
      </w:r>
    </w:p>
    <w:p w:rsidR="00000000" w:rsidDel="00000000" w:rsidP="00000000" w:rsidRDefault="00000000" w:rsidRPr="00000000" w14:paraId="00000015">
      <w:pPr>
        <w:numPr>
          <w:ilvl w:val="0"/>
          <w:numId w:val="1"/>
        </w:numPr>
        <w:spacing w:line="276" w:lineRule="auto"/>
        <w:ind w:left="1440" w:hanging="360"/>
        <w:jc w:val="both"/>
        <w:rPr>
          <w:sz w:val="22"/>
          <w:szCs w:val="22"/>
        </w:rPr>
      </w:pPr>
      <w:r w:rsidDel="00000000" w:rsidR="00000000" w:rsidRPr="00000000">
        <w:rPr>
          <w:sz w:val="22"/>
          <w:szCs w:val="22"/>
          <w:rtl w:val="0"/>
        </w:rPr>
        <w:t xml:space="preserve">UNOPS is looking for a provider with a broad portfolio of training sessions ready to be delivered within a short time notice.</w:t>
      </w:r>
    </w:p>
    <w:p w:rsidR="00000000" w:rsidDel="00000000" w:rsidP="00000000" w:rsidRDefault="00000000" w:rsidRPr="00000000" w14:paraId="00000016">
      <w:pPr>
        <w:numPr>
          <w:ilvl w:val="0"/>
          <w:numId w:val="1"/>
        </w:numPr>
        <w:spacing w:line="276" w:lineRule="auto"/>
        <w:ind w:left="1440" w:hanging="360"/>
        <w:jc w:val="both"/>
        <w:rPr>
          <w:sz w:val="22"/>
          <w:szCs w:val="22"/>
        </w:rPr>
      </w:pPr>
      <w:r w:rsidDel="00000000" w:rsidR="00000000" w:rsidRPr="00000000">
        <w:rPr>
          <w:sz w:val="22"/>
          <w:szCs w:val="22"/>
          <w:rtl w:val="0"/>
        </w:rPr>
        <w:t xml:space="preserve">The courses will be delivered virtually by a facilitator, however, the provider must offer the possibility of delivering the courses in a F2F format in case it is required.</w:t>
      </w:r>
    </w:p>
    <w:p w:rsidR="00000000" w:rsidDel="00000000" w:rsidP="00000000" w:rsidRDefault="00000000" w:rsidRPr="00000000" w14:paraId="00000017">
      <w:pPr>
        <w:numPr>
          <w:ilvl w:val="0"/>
          <w:numId w:val="1"/>
        </w:numPr>
        <w:spacing w:line="276" w:lineRule="auto"/>
        <w:ind w:left="1440" w:hanging="360"/>
        <w:jc w:val="both"/>
        <w:rPr>
          <w:sz w:val="22"/>
          <w:szCs w:val="22"/>
        </w:rPr>
      </w:pPr>
      <w:r w:rsidDel="00000000" w:rsidR="00000000" w:rsidRPr="00000000">
        <w:rPr>
          <w:sz w:val="22"/>
          <w:szCs w:val="22"/>
          <w:rtl w:val="0"/>
        </w:rPr>
        <w:t xml:space="preserve">The course duration will be defined by the vendor, however, it should not exceed 180 minutes. </w:t>
      </w:r>
    </w:p>
    <w:p w:rsidR="00000000" w:rsidDel="00000000" w:rsidP="00000000" w:rsidRDefault="00000000" w:rsidRPr="00000000" w14:paraId="00000018">
      <w:pPr>
        <w:numPr>
          <w:ilvl w:val="0"/>
          <w:numId w:val="1"/>
        </w:numPr>
        <w:spacing w:line="276" w:lineRule="auto"/>
        <w:ind w:left="1440" w:hanging="360"/>
        <w:jc w:val="both"/>
        <w:rPr>
          <w:sz w:val="22"/>
          <w:szCs w:val="22"/>
        </w:rPr>
      </w:pPr>
      <w:r w:rsidDel="00000000" w:rsidR="00000000" w:rsidRPr="00000000">
        <w:rPr>
          <w:sz w:val="22"/>
          <w:szCs w:val="22"/>
          <w:rtl w:val="0"/>
        </w:rPr>
        <w:t xml:space="preserve">The provider will be responsible for providing the content, producing and facilitating the session, as well as providing the necessary information and digital materials required for the sessions (e.g. online meeting links, handouts, etc).</w:t>
      </w:r>
    </w:p>
    <w:p w:rsidR="00000000" w:rsidDel="00000000" w:rsidP="00000000" w:rsidRDefault="00000000" w:rsidRPr="00000000" w14:paraId="00000019">
      <w:pPr>
        <w:numPr>
          <w:ilvl w:val="0"/>
          <w:numId w:val="1"/>
        </w:numPr>
        <w:spacing w:line="276" w:lineRule="auto"/>
        <w:ind w:left="1440" w:hanging="360"/>
        <w:jc w:val="both"/>
        <w:rPr>
          <w:sz w:val="22"/>
          <w:szCs w:val="22"/>
        </w:rPr>
      </w:pPr>
      <w:r w:rsidDel="00000000" w:rsidR="00000000" w:rsidRPr="00000000">
        <w:rPr>
          <w:sz w:val="22"/>
          <w:szCs w:val="22"/>
          <w:rtl w:val="0"/>
        </w:rPr>
        <w:t xml:space="preserve">The provider will be responsible for tracking the attendance of the participants and for sending the list to UNOPS  after each session</w:t>
      </w:r>
    </w:p>
    <w:p w:rsidR="00000000" w:rsidDel="00000000" w:rsidP="00000000" w:rsidRDefault="00000000" w:rsidRPr="00000000" w14:paraId="0000001A">
      <w:pPr>
        <w:numPr>
          <w:ilvl w:val="0"/>
          <w:numId w:val="1"/>
        </w:numPr>
        <w:spacing w:line="276" w:lineRule="auto"/>
        <w:ind w:left="1440" w:hanging="360"/>
        <w:jc w:val="both"/>
        <w:rPr>
          <w:sz w:val="22"/>
          <w:szCs w:val="22"/>
        </w:rPr>
      </w:pPr>
      <w:r w:rsidDel="00000000" w:rsidR="00000000" w:rsidRPr="00000000">
        <w:rPr>
          <w:sz w:val="22"/>
          <w:szCs w:val="22"/>
          <w:rtl w:val="0"/>
        </w:rPr>
        <w:t xml:space="preserve">The Learning team from UNOPS will send the evaluation survey to the participants once the course has been completed.</w:t>
      </w:r>
    </w:p>
    <w:p w:rsidR="00000000" w:rsidDel="00000000" w:rsidP="00000000" w:rsidRDefault="00000000" w:rsidRPr="00000000" w14:paraId="0000001B">
      <w:pPr>
        <w:numPr>
          <w:ilvl w:val="0"/>
          <w:numId w:val="1"/>
        </w:numPr>
        <w:spacing w:line="276" w:lineRule="auto"/>
        <w:ind w:left="1440" w:hanging="360"/>
        <w:jc w:val="both"/>
        <w:rPr>
          <w:sz w:val="22"/>
          <w:szCs w:val="22"/>
        </w:rPr>
      </w:pPr>
      <w:r w:rsidDel="00000000" w:rsidR="00000000" w:rsidRPr="00000000">
        <w:rPr>
          <w:sz w:val="22"/>
          <w:szCs w:val="22"/>
          <w:rtl w:val="0"/>
        </w:rPr>
        <w:t xml:space="preserve">It is highly desirable that the provider offers the option to partially customize /adjust their off-the-shelf courses in case it is necessary to adapt the content to UNOPS diverse contexts and unique learning needs.</w:t>
      </w:r>
    </w:p>
    <w:p w:rsidR="00000000" w:rsidDel="00000000" w:rsidP="00000000" w:rsidRDefault="00000000" w:rsidRPr="00000000" w14:paraId="0000001C">
      <w:pPr>
        <w:spacing w:line="276" w:lineRule="auto"/>
        <w:ind w:left="720" w:firstLine="0"/>
        <w:jc w:val="both"/>
        <w:rPr>
          <w:sz w:val="22"/>
          <w:szCs w:val="22"/>
        </w:rPr>
      </w:pPr>
      <w:r w:rsidDel="00000000" w:rsidR="00000000" w:rsidRPr="00000000">
        <w:rPr>
          <w:rtl w:val="0"/>
        </w:rPr>
      </w:r>
    </w:p>
    <w:p w:rsidR="00000000" w:rsidDel="00000000" w:rsidP="00000000" w:rsidRDefault="00000000" w:rsidRPr="00000000" w14:paraId="0000001D">
      <w:pPr>
        <w:numPr>
          <w:ilvl w:val="0"/>
          <w:numId w:val="3"/>
        </w:numPr>
        <w:spacing w:line="276" w:lineRule="auto"/>
        <w:ind w:left="720" w:hanging="360"/>
        <w:jc w:val="both"/>
        <w:rPr>
          <w:sz w:val="22"/>
          <w:szCs w:val="22"/>
        </w:rPr>
      </w:pPr>
      <w:r w:rsidDel="00000000" w:rsidR="00000000" w:rsidRPr="00000000">
        <w:rPr>
          <w:sz w:val="22"/>
          <w:szCs w:val="22"/>
          <w:rtl w:val="0"/>
        </w:rPr>
        <w:t xml:space="preserve">Training content:</w:t>
      </w:r>
    </w:p>
    <w:p w:rsidR="00000000" w:rsidDel="00000000" w:rsidP="00000000" w:rsidRDefault="00000000" w:rsidRPr="00000000" w14:paraId="0000001E">
      <w:pPr>
        <w:numPr>
          <w:ilvl w:val="0"/>
          <w:numId w:val="2"/>
        </w:numPr>
        <w:spacing w:line="276" w:lineRule="auto"/>
        <w:ind w:left="1440" w:hanging="360"/>
        <w:jc w:val="both"/>
        <w:rPr>
          <w:sz w:val="22"/>
          <w:szCs w:val="22"/>
        </w:rPr>
      </w:pPr>
      <w:r w:rsidDel="00000000" w:rsidR="00000000" w:rsidRPr="00000000">
        <w:rPr>
          <w:sz w:val="22"/>
          <w:szCs w:val="22"/>
          <w:rtl w:val="0"/>
        </w:rPr>
        <w:t xml:space="preserve">The content of the course and the methodology used during the sessions must be based on scientific research and innovative practices proven to have an impact on employee behavior.</w:t>
      </w:r>
    </w:p>
    <w:p w:rsidR="00000000" w:rsidDel="00000000" w:rsidP="00000000" w:rsidRDefault="00000000" w:rsidRPr="00000000" w14:paraId="0000001F">
      <w:pPr>
        <w:numPr>
          <w:ilvl w:val="0"/>
          <w:numId w:val="2"/>
        </w:numPr>
        <w:spacing w:line="276" w:lineRule="auto"/>
        <w:ind w:left="1440" w:hanging="360"/>
        <w:jc w:val="both"/>
        <w:rPr>
          <w:sz w:val="22"/>
          <w:szCs w:val="22"/>
        </w:rPr>
      </w:pPr>
      <w:r w:rsidDel="00000000" w:rsidR="00000000" w:rsidRPr="00000000">
        <w:rPr>
          <w:sz w:val="22"/>
          <w:szCs w:val="22"/>
          <w:rtl w:val="0"/>
        </w:rPr>
        <w:t xml:space="preserve">The courses might include the following topics but are not exclusive to:</w:t>
      </w:r>
    </w:p>
    <w:p w:rsidR="00000000" w:rsidDel="00000000" w:rsidP="00000000" w:rsidRDefault="00000000" w:rsidRPr="00000000" w14:paraId="00000020">
      <w:pPr>
        <w:numPr>
          <w:ilvl w:val="1"/>
          <w:numId w:val="2"/>
        </w:numPr>
        <w:spacing w:line="276" w:lineRule="auto"/>
        <w:ind w:left="2160" w:hanging="360"/>
        <w:jc w:val="both"/>
        <w:rPr>
          <w:sz w:val="22"/>
          <w:szCs w:val="22"/>
        </w:rPr>
      </w:pPr>
      <w:r w:rsidDel="00000000" w:rsidR="00000000" w:rsidRPr="00000000">
        <w:rPr>
          <w:sz w:val="22"/>
          <w:szCs w:val="22"/>
          <w:rtl w:val="0"/>
        </w:rPr>
        <w:t xml:space="preserve">UNOPS Competency Framework: Strategic perspective, Integrity and Inclusion, Leading Self &amp; Others, Partnering, Results Orientation, Agility, Solution focused, Effective Communications. </w:t>
      </w:r>
    </w:p>
    <w:p w:rsidR="00000000" w:rsidDel="00000000" w:rsidP="00000000" w:rsidRDefault="00000000" w:rsidRPr="00000000" w14:paraId="00000021">
      <w:pPr>
        <w:numPr>
          <w:ilvl w:val="1"/>
          <w:numId w:val="2"/>
        </w:numPr>
        <w:spacing w:line="276" w:lineRule="auto"/>
        <w:ind w:left="2160" w:hanging="360"/>
        <w:jc w:val="both"/>
        <w:rPr>
          <w:sz w:val="22"/>
          <w:szCs w:val="22"/>
        </w:rPr>
      </w:pPr>
      <w:r w:rsidDel="00000000" w:rsidR="00000000" w:rsidRPr="00000000">
        <w:rPr>
          <w:sz w:val="22"/>
          <w:szCs w:val="22"/>
          <w:rtl w:val="0"/>
        </w:rPr>
        <w:t xml:space="preserve">Inner Development Goals: 1. Being - relationship to self, 2. Thinking - cognitive skills, 3. Relating - caring for others and the world, 4. Collaborating - social skills, 5. Acting - driving change</w:t>
      </w:r>
    </w:p>
    <w:p w:rsidR="00000000" w:rsidDel="00000000" w:rsidP="00000000" w:rsidRDefault="00000000" w:rsidRPr="00000000" w14:paraId="00000022">
      <w:pPr>
        <w:numPr>
          <w:ilvl w:val="1"/>
          <w:numId w:val="2"/>
        </w:numPr>
        <w:spacing w:line="276" w:lineRule="auto"/>
        <w:ind w:left="2160" w:hanging="360"/>
        <w:jc w:val="both"/>
        <w:rPr>
          <w:sz w:val="22"/>
          <w:szCs w:val="22"/>
        </w:rPr>
      </w:pPr>
      <w:r w:rsidDel="00000000" w:rsidR="00000000" w:rsidRPr="00000000">
        <w:rPr>
          <w:sz w:val="22"/>
          <w:szCs w:val="22"/>
          <w:rtl w:val="0"/>
        </w:rPr>
        <w:t xml:space="preserve">Any other relevant topics (e.g. Time Management, Influencing, Decision-making, Planning, etc)</w:t>
      </w:r>
    </w:p>
    <w:p w:rsidR="00000000" w:rsidDel="00000000" w:rsidP="00000000" w:rsidRDefault="00000000" w:rsidRPr="00000000" w14:paraId="00000023">
      <w:pPr>
        <w:spacing w:line="276" w:lineRule="auto"/>
        <w:ind w:left="1440" w:firstLine="0"/>
        <w:jc w:val="both"/>
        <w:rPr>
          <w:sz w:val="22"/>
          <w:szCs w:val="22"/>
        </w:rPr>
      </w:pPr>
      <w:r w:rsidDel="00000000" w:rsidR="00000000" w:rsidRPr="00000000">
        <w:rPr>
          <w:rtl w:val="0"/>
        </w:rPr>
      </w:r>
    </w:p>
    <w:p w:rsidR="00000000" w:rsidDel="00000000" w:rsidP="00000000" w:rsidRDefault="00000000" w:rsidRPr="00000000" w14:paraId="00000024">
      <w:pPr>
        <w:numPr>
          <w:ilvl w:val="0"/>
          <w:numId w:val="3"/>
        </w:numPr>
        <w:spacing w:line="276" w:lineRule="auto"/>
        <w:ind w:left="720" w:hanging="360"/>
        <w:jc w:val="both"/>
        <w:rPr>
          <w:sz w:val="22"/>
          <w:szCs w:val="22"/>
        </w:rPr>
      </w:pPr>
      <w:r w:rsidDel="00000000" w:rsidR="00000000" w:rsidRPr="00000000">
        <w:rPr>
          <w:sz w:val="22"/>
          <w:szCs w:val="22"/>
          <w:rtl w:val="0"/>
        </w:rPr>
        <w:t xml:space="preserve">Diversity and inclusion:</w:t>
      </w:r>
    </w:p>
    <w:p w:rsidR="00000000" w:rsidDel="00000000" w:rsidP="00000000" w:rsidRDefault="00000000" w:rsidRPr="00000000" w14:paraId="00000025">
      <w:pPr>
        <w:numPr>
          <w:ilvl w:val="0"/>
          <w:numId w:val="2"/>
        </w:numPr>
        <w:spacing w:line="276" w:lineRule="auto"/>
        <w:ind w:left="1440" w:hanging="360"/>
        <w:jc w:val="both"/>
        <w:rPr>
          <w:sz w:val="22"/>
          <w:szCs w:val="22"/>
        </w:rPr>
      </w:pPr>
      <w:r w:rsidDel="00000000" w:rsidR="00000000" w:rsidRPr="00000000">
        <w:rPr>
          <w:color w:val="202124"/>
          <w:sz w:val="22"/>
          <w:szCs w:val="22"/>
          <w:rtl w:val="0"/>
        </w:rPr>
        <w:t xml:space="preserve">The courses must be delivered in English by a diverse pool of skilled and competent  facilitators. French and Spanish courses would be a great asset</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26">
      <w:pPr>
        <w:numPr>
          <w:ilvl w:val="0"/>
          <w:numId w:val="2"/>
        </w:numPr>
        <w:spacing w:line="276" w:lineRule="auto"/>
        <w:ind w:left="1440" w:hanging="360"/>
        <w:jc w:val="both"/>
        <w:rPr>
          <w:sz w:val="22"/>
          <w:szCs w:val="22"/>
        </w:rPr>
      </w:pPr>
      <w:r w:rsidDel="00000000" w:rsidR="00000000" w:rsidRPr="00000000">
        <w:rPr>
          <w:sz w:val="22"/>
          <w:szCs w:val="22"/>
          <w:rtl w:val="0"/>
        </w:rPr>
        <w:t xml:space="preserve">The courses must be delivered in different time zones to accommodate the needs of all the regions where UNOPS is present.</w:t>
      </w:r>
    </w:p>
    <w:p w:rsidR="00000000" w:rsidDel="00000000" w:rsidP="00000000" w:rsidRDefault="00000000" w:rsidRPr="00000000" w14:paraId="00000027">
      <w:pPr>
        <w:numPr>
          <w:ilvl w:val="0"/>
          <w:numId w:val="2"/>
        </w:numPr>
        <w:spacing w:line="276" w:lineRule="auto"/>
        <w:ind w:left="1440" w:hanging="360"/>
        <w:jc w:val="both"/>
        <w:rPr>
          <w:sz w:val="22"/>
          <w:szCs w:val="22"/>
        </w:rPr>
      </w:pPr>
      <w:r w:rsidDel="00000000" w:rsidR="00000000" w:rsidRPr="00000000">
        <w:rPr>
          <w:sz w:val="22"/>
          <w:szCs w:val="22"/>
          <w:rtl w:val="0"/>
        </w:rPr>
        <w:t xml:space="preserve">The materials, language and facilitation should be inclusive, reflecting UNOPS diversity.</w:t>
      </w:r>
    </w:p>
    <w:p w:rsidR="00000000" w:rsidDel="00000000" w:rsidP="00000000" w:rsidRDefault="00000000" w:rsidRPr="00000000" w14:paraId="00000028">
      <w:pPr>
        <w:numPr>
          <w:ilvl w:val="0"/>
          <w:numId w:val="2"/>
        </w:numPr>
        <w:spacing w:line="276" w:lineRule="auto"/>
        <w:ind w:left="1440" w:hanging="360"/>
        <w:jc w:val="both"/>
        <w:rPr>
          <w:sz w:val="22"/>
          <w:szCs w:val="22"/>
        </w:rPr>
      </w:pPr>
      <w:r w:rsidDel="00000000" w:rsidR="00000000" w:rsidRPr="00000000">
        <w:rPr>
          <w:sz w:val="22"/>
          <w:szCs w:val="22"/>
          <w:rtl w:val="0"/>
        </w:rPr>
        <w:t xml:space="preserve">The materials and facilitation strategies must incorporate principles of inclusive design (universal design) for learning and teaching. </w:t>
      </w:r>
    </w:p>
    <w:p w:rsidR="00000000" w:rsidDel="00000000" w:rsidP="00000000" w:rsidRDefault="00000000" w:rsidRPr="00000000" w14:paraId="00000029">
      <w:pPr>
        <w:rPr>
          <w:rFonts w:ascii="Open Sans" w:cs="Open Sans" w:eastAsia="Open Sans" w:hAnsi="Open Sans"/>
          <w:b w:val="1"/>
        </w:rPr>
      </w:pPr>
      <w:r w:rsidDel="00000000" w:rsidR="00000000" w:rsidRPr="00000000">
        <w:rPr>
          <w:rtl w:val="0"/>
        </w:rPr>
      </w:r>
    </w:p>
    <w:tbl>
      <w:tblPr>
        <w:tblStyle w:val="Table1"/>
        <w:tblW w:w="9090.0" w:type="dxa"/>
        <w:jc w:val="left"/>
        <w:tblInd w:w="4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15"/>
        <w:gridCol w:w="7575"/>
        <w:tblGridChange w:id="0">
          <w:tblGrid>
            <w:gridCol w:w="1515"/>
            <w:gridCol w:w="7575"/>
          </w:tblGrid>
        </w:tblGridChange>
      </w:tblGrid>
      <w:tr>
        <w:trPr>
          <w:cantSplit w:val="0"/>
          <w:trHeight w:val="480" w:hRule="atLeast"/>
          <w:tblHeader w:val="0"/>
        </w:trPr>
        <w:tc>
          <w:tcPr>
            <w:shd w:fill="d9d9d9" w:val="clear"/>
            <w:vAlign w:val="center"/>
          </w:tcPr>
          <w:p w:rsidR="00000000" w:rsidDel="00000000" w:rsidP="00000000" w:rsidRDefault="00000000" w:rsidRPr="00000000" w14:paraId="0000002A">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Item No</w:t>
            </w:r>
          </w:p>
        </w:tc>
        <w:tc>
          <w:tcPr>
            <w:shd w:fill="d9d9d9" w:val="clear"/>
            <w:vAlign w:val="center"/>
          </w:tcPr>
          <w:p w:rsidR="00000000" w:rsidDel="00000000" w:rsidP="00000000" w:rsidRDefault="00000000" w:rsidRPr="00000000" w14:paraId="0000002B">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UNOPS minimum technical requirements</w:t>
            </w:r>
          </w:p>
        </w:tc>
      </w:tr>
      <w:tr>
        <w:trPr>
          <w:cantSplit w:val="0"/>
          <w:trHeight w:val="1106.8164062499998" w:hRule="atLeast"/>
          <w:tblHeader w:val="0"/>
        </w:trPr>
        <w:tc>
          <w:tcPr>
            <w:vAlign w:val="center"/>
          </w:tcPr>
          <w:p w:rsidR="00000000" w:rsidDel="00000000" w:rsidP="00000000" w:rsidRDefault="00000000" w:rsidRPr="00000000" w14:paraId="0000002C">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1</w:t>
            </w:r>
          </w:p>
        </w:tc>
        <w:tc>
          <w:tcPr>
            <w:vAlign w:val="center"/>
          </w:tcPr>
          <w:p w:rsidR="00000000" w:rsidDel="00000000" w:rsidP="00000000" w:rsidRDefault="00000000" w:rsidRPr="00000000" w14:paraId="0000002D">
            <w:pPr>
              <w:spacing w:line="276" w:lineRule="auto"/>
              <w:jc w:val="both"/>
              <w:rPr>
                <w:rFonts w:ascii="Arial" w:cs="Arial" w:eastAsia="Arial" w:hAnsi="Arial"/>
              </w:rPr>
            </w:pPr>
            <w:r w:rsidDel="00000000" w:rsidR="00000000" w:rsidRPr="00000000">
              <w:rPr>
                <w:rFonts w:ascii="Arial" w:cs="Arial" w:eastAsia="Arial" w:hAnsi="Arial"/>
                <w:rtl w:val="0"/>
              </w:rPr>
              <w:t xml:space="preserve">Broad portfolio of training sessions ready to be delivered within a short time notice (max 2 weeks).</w:t>
            </w:r>
          </w:p>
        </w:tc>
      </w:tr>
      <w:tr>
        <w:trPr>
          <w:cantSplit w:val="0"/>
          <w:tblHeader w:val="0"/>
        </w:trPr>
        <w:tc>
          <w:tcPr>
            <w:vAlign w:val="center"/>
          </w:tcPr>
          <w:p w:rsidR="00000000" w:rsidDel="00000000" w:rsidP="00000000" w:rsidRDefault="00000000" w:rsidRPr="00000000" w14:paraId="0000002E">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2</w:t>
            </w:r>
          </w:p>
        </w:tc>
        <w:tc>
          <w:tcPr>
            <w:vAlign w:val="center"/>
          </w:tcPr>
          <w:p w:rsidR="00000000" w:rsidDel="00000000" w:rsidP="00000000" w:rsidRDefault="00000000" w:rsidRPr="00000000" w14:paraId="0000002F">
            <w:pPr>
              <w:widowControl w:val="0"/>
              <w:rPr>
                <w:rFonts w:ascii="Arial" w:cs="Arial" w:eastAsia="Arial" w:hAnsi="Arial"/>
              </w:rPr>
            </w:pPr>
            <w:r w:rsidDel="00000000" w:rsidR="00000000" w:rsidRPr="00000000">
              <w:rPr>
                <w:rFonts w:ascii="Arial" w:cs="Arial" w:eastAsia="Arial" w:hAnsi="Arial"/>
                <w:rtl w:val="0"/>
              </w:rPr>
              <w:t xml:space="preserve">The provider has a varied list of off-the-shelf courses, of which some are aligned with the UNOPS Competency Framework and the Inner Development Goals (see topics in TOR)</w:t>
            </w:r>
          </w:p>
        </w:tc>
      </w:tr>
      <w:tr>
        <w:trPr>
          <w:cantSplit w:val="0"/>
          <w:tblHeader w:val="0"/>
        </w:trPr>
        <w:tc>
          <w:tcPr>
            <w:vAlign w:val="center"/>
          </w:tcPr>
          <w:p w:rsidR="00000000" w:rsidDel="00000000" w:rsidP="00000000" w:rsidRDefault="00000000" w:rsidRPr="00000000" w14:paraId="00000030">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3</w:t>
            </w:r>
          </w:p>
        </w:tc>
        <w:tc>
          <w:tcPr>
            <w:vAlign w:val="center"/>
          </w:tcPr>
          <w:p w:rsidR="00000000" w:rsidDel="00000000" w:rsidP="00000000" w:rsidRDefault="00000000" w:rsidRPr="00000000" w14:paraId="00000031">
            <w:pPr>
              <w:spacing w:line="276" w:lineRule="auto"/>
              <w:jc w:val="both"/>
              <w:rPr>
                <w:rFonts w:ascii="Arial" w:cs="Arial" w:eastAsia="Arial" w:hAnsi="Arial"/>
                <w:highlight w:val="lightGray"/>
              </w:rPr>
            </w:pPr>
            <w:r w:rsidDel="00000000" w:rsidR="00000000" w:rsidRPr="00000000">
              <w:rPr>
                <w:rFonts w:ascii="Arial" w:cs="Arial" w:eastAsia="Arial" w:hAnsi="Arial"/>
                <w:rtl w:val="0"/>
              </w:rPr>
              <w:t xml:space="preserve">Virtual delivery by a facilitator, however, the provider must offer the possibility of delivering the courses in a F2F format in case it is required.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2">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4</w:t>
            </w:r>
          </w:p>
        </w:tc>
        <w:tc>
          <w:tcPr>
            <w:vAlign w:val="center"/>
          </w:tcPr>
          <w:p w:rsidR="00000000" w:rsidDel="00000000" w:rsidP="00000000" w:rsidRDefault="00000000" w:rsidRPr="00000000" w14:paraId="00000033">
            <w:pPr>
              <w:spacing w:line="276" w:lineRule="auto"/>
              <w:jc w:val="both"/>
              <w:rPr>
                <w:rFonts w:ascii="Arial" w:cs="Arial" w:eastAsia="Arial" w:hAnsi="Arial"/>
                <w:highlight w:val="lightGray"/>
              </w:rPr>
            </w:pPr>
            <w:r w:rsidDel="00000000" w:rsidR="00000000" w:rsidRPr="00000000">
              <w:rPr>
                <w:rFonts w:ascii="Arial" w:cs="Arial" w:eastAsia="Arial" w:hAnsi="Arial"/>
                <w:rtl w:val="0"/>
              </w:rPr>
              <w:t xml:space="preserve">Course duration does not   exceed 180 minutes.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4">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5</w:t>
            </w:r>
          </w:p>
        </w:tc>
        <w:tc>
          <w:tcPr>
            <w:vAlign w:val="center"/>
          </w:tcPr>
          <w:p w:rsidR="00000000" w:rsidDel="00000000" w:rsidP="00000000" w:rsidRDefault="00000000" w:rsidRPr="00000000" w14:paraId="00000035">
            <w:pPr>
              <w:spacing w:line="276" w:lineRule="auto"/>
              <w:jc w:val="both"/>
              <w:rPr>
                <w:rFonts w:ascii="Arial" w:cs="Arial" w:eastAsia="Arial" w:hAnsi="Arial"/>
                <w:highlight w:val="lightGray"/>
              </w:rPr>
            </w:pPr>
            <w:r w:rsidDel="00000000" w:rsidR="00000000" w:rsidRPr="00000000">
              <w:rPr>
                <w:rFonts w:ascii="Arial" w:cs="Arial" w:eastAsia="Arial" w:hAnsi="Arial"/>
                <w:rtl w:val="0"/>
              </w:rPr>
              <w:t xml:space="preserve">Providing the content, producing and facilitating the session, as well as providing the necessary information and digital materials required for the sessions (e.g. online meeting links, handouts, etc).</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6">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6</w:t>
            </w:r>
          </w:p>
        </w:tc>
        <w:tc>
          <w:tcPr>
            <w:vAlign w:val="center"/>
          </w:tcPr>
          <w:p w:rsidR="00000000" w:rsidDel="00000000" w:rsidP="00000000" w:rsidRDefault="00000000" w:rsidRPr="00000000" w14:paraId="00000037">
            <w:pPr>
              <w:spacing w:line="276" w:lineRule="auto"/>
              <w:jc w:val="both"/>
              <w:rPr>
                <w:rFonts w:ascii="Arial" w:cs="Arial" w:eastAsia="Arial" w:hAnsi="Arial"/>
              </w:rPr>
            </w:pPr>
            <w:r w:rsidDel="00000000" w:rsidR="00000000" w:rsidRPr="00000000">
              <w:rPr>
                <w:rFonts w:ascii="Arial" w:cs="Arial" w:eastAsia="Arial" w:hAnsi="Arial"/>
                <w:rtl w:val="0"/>
              </w:rPr>
              <w:t xml:space="preserve">Responsible for tracking the attendance of the participants and for sending the list to UNOPS  after each session</w:t>
            </w:r>
          </w:p>
        </w:tc>
      </w:tr>
      <w:tr>
        <w:trPr>
          <w:cantSplit w:val="0"/>
          <w:tblHeader w:val="0"/>
        </w:trPr>
        <w:tc>
          <w:tcPr>
            <w:vAlign w:val="center"/>
          </w:tcPr>
          <w:p w:rsidR="00000000" w:rsidDel="00000000" w:rsidP="00000000" w:rsidRDefault="00000000" w:rsidRPr="00000000" w14:paraId="00000038">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7</w:t>
            </w:r>
          </w:p>
        </w:tc>
        <w:tc>
          <w:tcPr>
            <w:vAlign w:val="center"/>
          </w:tcPr>
          <w:p w:rsidR="00000000" w:rsidDel="00000000" w:rsidP="00000000" w:rsidRDefault="00000000" w:rsidRPr="00000000" w14:paraId="00000039">
            <w:pPr>
              <w:spacing w:line="276" w:lineRule="auto"/>
              <w:jc w:val="both"/>
              <w:rPr>
                <w:rFonts w:ascii="Arial" w:cs="Arial" w:eastAsia="Arial" w:hAnsi="Arial"/>
              </w:rPr>
            </w:pPr>
            <w:r w:rsidDel="00000000" w:rsidR="00000000" w:rsidRPr="00000000">
              <w:rPr>
                <w:rFonts w:ascii="Arial" w:cs="Arial" w:eastAsia="Arial" w:hAnsi="Arial"/>
                <w:rtl w:val="0"/>
              </w:rPr>
              <w:t xml:space="preserve">Possibility to partially customise /adjust their off-the-shelf courses in case it is necessary to adapt the content to UNOPS diverse contexts and unique learning needs.</w:t>
            </w:r>
          </w:p>
          <w:p w:rsidR="00000000" w:rsidDel="00000000" w:rsidP="00000000" w:rsidRDefault="00000000" w:rsidRPr="00000000" w14:paraId="0000003A">
            <w:pPr>
              <w:spacing w:line="276" w:lineRule="auto"/>
              <w:jc w:val="both"/>
              <w:rPr>
                <w:rFonts w:ascii="Arial" w:cs="Arial" w:eastAsia="Arial" w:hAnsi="Arial"/>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B">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8</w:t>
            </w:r>
          </w:p>
        </w:tc>
        <w:tc>
          <w:tcPr>
            <w:vAlign w:val="center"/>
          </w:tcPr>
          <w:p w:rsidR="00000000" w:rsidDel="00000000" w:rsidP="00000000" w:rsidRDefault="00000000" w:rsidRPr="00000000" w14:paraId="0000003C">
            <w:pPr>
              <w:spacing w:line="276" w:lineRule="auto"/>
              <w:jc w:val="both"/>
              <w:rPr>
                <w:rFonts w:ascii="Arial" w:cs="Arial" w:eastAsia="Arial" w:hAnsi="Arial"/>
              </w:rPr>
            </w:pPr>
            <w:r w:rsidDel="00000000" w:rsidR="00000000" w:rsidRPr="00000000">
              <w:rPr>
                <w:rFonts w:ascii="Arial" w:cs="Arial" w:eastAsia="Arial" w:hAnsi="Arial"/>
                <w:rtl w:val="0"/>
              </w:rPr>
              <w:t xml:space="preserve">The content of the course and the methodology used during the sessions must be based on scientific research and innovative practices proven to have an impact on employee behaviour.</w:t>
            </w:r>
          </w:p>
        </w:tc>
      </w:tr>
      <w:tr>
        <w:trPr>
          <w:cantSplit w:val="0"/>
          <w:trHeight w:val="1414.51171875" w:hRule="atLeast"/>
          <w:tblHeader w:val="0"/>
        </w:trPr>
        <w:tc>
          <w:tcPr>
            <w:vAlign w:val="center"/>
          </w:tcPr>
          <w:p w:rsidR="00000000" w:rsidDel="00000000" w:rsidP="00000000" w:rsidRDefault="00000000" w:rsidRPr="00000000" w14:paraId="0000003D">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9</w:t>
            </w:r>
          </w:p>
        </w:tc>
        <w:tc>
          <w:tcPr>
            <w:vAlign w:val="center"/>
          </w:tcPr>
          <w:p w:rsidR="00000000" w:rsidDel="00000000" w:rsidP="00000000" w:rsidRDefault="00000000" w:rsidRPr="00000000" w14:paraId="0000003E">
            <w:pPr>
              <w:widowControl w:val="0"/>
              <w:rPr>
                <w:rFonts w:ascii="Arial" w:cs="Arial" w:eastAsia="Arial" w:hAnsi="Arial"/>
              </w:rPr>
            </w:pPr>
            <w:r w:rsidDel="00000000" w:rsidR="00000000" w:rsidRPr="00000000">
              <w:rPr>
                <w:rFonts w:ascii="Arial" w:cs="Arial" w:eastAsia="Arial" w:hAnsi="Arial"/>
                <w:rtl w:val="0"/>
              </w:rPr>
              <w:t xml:space="preserve">The provider has delivered virtual off-the-shelf courses to organizations with more than +4000 employees</w:t>
            </w:r>
          </w:p>
        </w:tc>
      </w:tr>
      <w:tr>
        <w:trPr>
          <w:cantSplit w:val="0"/>
          <w:tblHeader w:val="0"/>
        </w:trPr>
        <w:tc>
          <w:tcPr>
            <w:vAlign w:val="center"/>
          </w:tcPr>
          <w:p w:rsidR="00000000" w:rsidDel="00000000" w:rsidP="00000000" w:rsidRDefault="00000000" w:rsidRPr="00000000" w14:paraId="0000003F">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10</w:t>
            </w:r>
          </w:p>
        </w:tc>
        <w:tc>
          <w:tcPr>
            <w:vAlign w:val="center"/>
          </w:tcPr>
          <w:p w:rsidR="00000000" w:rsidDel="00000000" w:rsidP="00000000" w:rsidRDefault="00000000" w:rsidRPr="00000000" w14:paraId="00000040">
            <w:pPr>
              <w:spacing w:line="276" w:lineRule="auto"/>
              <w:rPr>
                <w:rFonts w:ascii="Arial" w:cs="Arial" w:eastAsia="Arial" w:hAnsi="Arial"/>
              </w:rPr>
            </w:pPr>
            <w:r w:rsidDel="00000000" w:rsidR="00000000" w:rsidRPr="00000000">
              <w:rPr>
                <w:rFonts w:ascii="Arial" w:cs="Arial" w:eastAsia="Arial" w:hAnsi="Arial"/>
                <w:color w:val="202124"/>
                <w:rtl w:val="0"/>
              </w:rPr>
              <w:t xml:space="preserve">The courses must be delivered in English by a diverse pool of skilled and competent  facilitators. French and Spanish courses would be a great asset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41">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11</w:t>
            </w:r>
          </w:p>
        </w:tc>
        <w:tc>
          <w:tcPr>
            <w:vAlign w:val="center"/>
          </w:tcPr>
          <w:p w:rsidR="00000000" w:rsidDel="00000000" w:rsidP="00000000" w:rsidRDefault="00000000" w:rsidRPr="00000000" w14:paraId="00000042">
            <w:pPr>
              <w:spacing w:line="276" w:lineRule="auto"/>
              <w:jc w:val="both"/>
              <w:rPr>
                <w:rFonts w:ascii="Arial" w:cs="Arial" w:eastAsia="Arial" w:hAnsi="Arial"/>
                <w:sz w:val="18"/>
                <w:szCs w:val="18"/>
              </w:rPr>
            </w:pPr>
            <w:r w:rsidDel="00000000" w:rsidR="00000000" w:rsidRPr="00000000">
              <w:rPr>
                <w:rFonts w:ascii="Arial" w:cs="Arial" w:eastAsia="Arial" w:hAnsi="Arial"/>
                <w:rtl w:val="0"/>
              </w:rPr>
              <w:t xml:space="preserve">The courses must be delivered in different time zones to accommodate the needs of all the regions where UNOPS is present.</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43">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12</w:t>
            </w:r>
          </w:p>
        </w:tc>
        <w:tc>
          <w:tcPr>
            <w:vAlign w:val="center"/>
          </w:tcPr>
          <w:p w:rsidR="00000000" w:rsidDel="00000000" w:rsidP="00000000" w:rsidRDefault="00000000" w:rsidRPr="00000000" w14:paraId="00000044">
            <w:pPr>
              <w:spacing w:line="276" w:lineRule="auto"/>
              <w:jc w:val="both"/>
              <w:rPr>
                <w:rFonts w:ascii="Arial" w:cs="Arial" w:eastAsia="Arial" w:hAnsi="Arial"/>
              </w:rPr>
            </w:pPr>
            <w:r w:rsidDel="00000000" w:rsidR="00000000" w:rsidRPr="00000000">
              <w:rPr>
                <w:rFonts w:ascii="Arial" w:cs="Arial" w:eastAsia="Arial" w:hAnsi="Arial"/>
                <w:rtl w:val="0"/>
              </w:rPr>
              <w:t xml:space="preserve">The materials, language and facilitation should be inclusive, reflecting UNOPS diversity.</w:t>
            </w:r>
          </w:p>
        </w:tc>
      </w:tr>
      <w:tr>
        <w:trPr>
          <w:cantSplit w:val="0"/>
          <w:tblHeader w:val="0"/>
        </w:trPr>
        <w:tc>
          <w:tcPr>
            <w:vAlign w:val="center"/>
          </w:tcPr>
          <w:p w:rsidR="00000000" w:rsidDel="00000000" w:rsidP="00000000" w:rsidRDefault="00000000" w:rsidRPr="00000000" w14:paraId="00000045">
            <w:pPr>
              <w:rPr>
                <w:rFonts w:ascii="Open Sans" w:cs="Open Sans" w:eastAsia="Open Sans" w:hAnsi="Open Sans"/>
                <w:highlight w:val="white"/>
              </w:rPr>
            </w:pPr>
            <w:r w:rsidDel="00000000" w:rsidR="00000000" w:rsidRPr="00000000">
              <w:rPr>
                <w:rFonts w:ascii="Open Sans" w:cs="Open Sans" w:eastAsia="Open Sans" w:hAnsi="Open Sans"/>
                <w:highlight w:val="white"/>
                <w:rtl w:val="0"/>
              </w:rPr>
              <w:t xml:space="preserve">13</w:t>
            </w:r>
          </w:p>
        </w:tc>
        <w:tc>
          <w:tcPr>
            <w:vAlign w:val="center"/>
          </w:tcPr>
          <w:p w:rsidR="00000000" w:rsidDel="00000000" w:rsidP="00000000" w:rsidRDefault="00000000" w:rsidRPr="00000000" w14:paraId="00000046">
            <w:pPr>
              <w:spacing w:line="276" w:lineRule="auto"/>
              <w:jc w:val="both"/>
              <w:rPr>
                <w:rFonts w:ascii="Arial" w:cs="Arial" w:eastAsia="Arial" w:hAnsi="Arial"/>
              </w:rPr>
            </w:pPr>
            <w:r w:rsidDel="00000000" w:rsidR="00000000" w:rsidRPr="00000000">
              <w:rPr>
                <w:rFonts w:ascii="Arial" w:cs="Arial" w:eastAsia="Arial" w:hAnsi="Arial"/>
                <w:rtl w:val="0"/>
              </w:rPr>
              <w:t xml:space="preserve">The materials and facilitation strategies must incorporate principles of inclusive design (universal design) for learning and teaching.</w:t>
            </w:r>
          </w:p>
        </w:tc>
      </w:tr>
    </w:tbl>
    <w:p w:rsidR="00000000" w:rsidDel="00000000" w:rsidP="00000000" w:rsidRDefault="00000000" w:rsidRPr="00000000" w14:paraId="00000047">
      <w:pPr>
        <w:ind w:right="-318"/>
        <w:jc w:val="both"/>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48">
      <w:pPr>
        <w:spacing w:line="276" w:lineRule="auto"/>
        <w:jc w:val="both"/>
        <w:rPr>
          <w:sz w:val="22"/>
          <w:szCs w:val="22"/>
        </w:rPr>
      </w:pPr>
      <w:r w:rsidDel="00000000" w:rsidR="00000000" w:rsidRPr="00000000">
        <w:rPr>
          <w:rtl w:val="0"/>
        </w:rPr>
      </w:r>
    </w:p>
    <w:p w:rsidR="00000000" w:rsidDel="00000000" w:rsidP="00000000" w:rsidRDefault="00000000" w:rsidRPr="00000000" w14:paraId="00000049">
      <w:pPr>
        <w:spacing w:line="276" w:lineRule="auto"/>
        <w:jc w:val="both"/>
        <w:rPr>
          <w:sz w:val="22"/>
          <w:szCs w:val="22"/>
        </w:rPr>
      </w:pPr>
      <w:r w:rsidDel="00000000" w:rsidR="00000000" w:rsidRPr="00000000">
        <w:rPr>
          <w:sz w:val="22"/>
          <w:szCs w:val="22"/>
          <w:rtl w:val="0"/>
        </w:rPr>
        <w:t xml:space="preserve">The vendor should provide a catalogue indicating the off the shelf courses available and should indicate which are related to the UNOPS competency framework and the Inner Development Goals</w:t>
      </w:r>
    </w:p>
    <w:p w:rsidR="00000000" w:rsidDel="00000000" w:rsidP="00000000" w:rsidRDefault="00000000" w:rsidRPr="00000000" w14:paraId="0000004A">
      <w:pPr>
        <w:spacing w:line="276" w:lineRule="auto"/>
        <w:jc w:val="both"/>
        <w:rPr>
          <w:sz w:val="22"/>
          <w:szCs w:val="22"/>
        </w:rPr>
      </w:pPr>
      <w:r w:rsidDel="00000000" w:rsidR="00000000" w:rsidRPr="00000000">
        <w:rPr>
          <w:sz w:val="22"/>
          <w:szCs w:val="22"/>
          <w:rtl w:val="0"/>
        </w:rPr>
        <w:t xml:space="preserve">The vendor should provide sample materials of at least two different training sessions</w:t>
      </w:r>
    </w:p>
    <w:p w:rsidR="00000000" w:rsidDel="00000000" w:rsidP="00000000" w:rsidRDefault="00000000" w:rsidRPr="00000000" w14:paraId="0000004B">
      <w:pPr>
        <w:spacing w:line="276" w:lineRule="auto"/>
        <w:jc w:val="both"/>
        <w:rPr>
          <w:sz w:val="22"/>
          <w:szCs w:val="22"/>
        </w:rPr>
      </w:pPr>
      <w:r w:rsidDel="00000000" w:rsidR="00000000" w:rsidRPr="00000000">
        <w:rPr>
          <w:sz w:val="22"/>
          <w:szCs w:val="22"/>
          <w:rtl w:val="0"/>
        </w:rPr>
        <w:t xml:space="preserve">The vendor should provide the profiles of eventual facilitators</w:t>
      </w:r>
    </w:p>
    <w:p w:rsidR="00000000" w:rsidDel="00000000" w:rsidP="00000000" w:rsidRDefault="00000000" w:rsidRPr="00000000" w14:paraId="0000004C">
      <w:pPr>
        <w:spacing w:line="276" w:lineRule="auto"/>
        <w:jc w:val="both"/>
        <w:rPr>
          <w:sz w:val="22"/>
          <w:szCs w:val="22"/>
        </w:rPr>
      </w:pPr>
      <w:r w:rsidDel="00000000" w:rsidR="00000000" w:rsidRPr="00000000">
        <w:rPr>
          <w:sz w:val="22"/>
          <w:szCs w:val="22"/>
          <w:rtl w:val="0"/>
        </w:rPr>
        <w:t xml:space="preserve">The vendor should provide a summary of the academic/scientific research used to develop their courses</w:t>
      </w:r>
    </w:p>
    <w:p w:rsidR="00000000" w:rsidDel="00000000" w:rsidP="00000000" w:rsidRDefault="00000000" w:rsidRPr="00000000" w14:paraId="0000004D">
      <w:pPr>
        <w:spacing w:line="276" w:lineRule="auto"/>
        <w:jc w:val="both"/>
        <w:rPr>
          <w:sz w:val="22"/>
          <w:szCs w:val="22"/>
        </w:rPr>
      </w:pPr>
      <w:r w:rsidDel="00000000" w:rsidR="00000000" w:rsidRPr="00000000">
        <w:rPr>
          <w:sz w:val="22"/>
          <w:szCs w:val="22"/>
          <w:rtl w:val="0"/>
        </w:rPr>
        <w:t xml:space="preserve">The vendor should provide a list of the organizations with more than +4000 employees for which they have delivered virtual off the shelf training courses</w:t>
      </w:r>
    </w:p>
    <w:p w:rsidR="00000000" w:rsidDel="00000000" w:rsidP="00000000" w:rsidRDefault="00000000" w:rsidRPr="00000000" w14:paraId="0000004E">
      <w:pPr>
        <w:spacing w:line="276" w:lineRule="auto"/>
        <w:jc w:val="both"/>
        <w:rPr>
          <w:sz w:val="22"/>
          <w:szCs w:val="22"/>
        </w:rPr>
      </w:pPr>
      <w:r w:rsidDel="00000000" w:rsidR="00000000" w:rsidRPr="00000000">
        <w:rPr>
          <w:rtl w:val="0"/>
        </w:rPr>
      </w:r>
    </w:p>
    <w:p w:rsidR="00000000" w:rsidDel="00000000" w:rsidP="00000000" w:rsidRDefault="00000000" w:rsidRPr="00000000" w14:paraId="0000004F">
      <w:pPr>
        <w:spacing w:line="276" w:lineRule="auto"/>
        <w:rPr>
          <w:sz w:val="22"/>
          <w:szCs w:val="22"/>
        </w:rPr>
      </w:pPr>
      <w:r w:rsidDel="00000000" w:rsidR="00000000" w:rsidRPr="00000000">
        <w:rPr>
          <w:rtl w:val="0"/>
        </w:rPr>
      </w:r>
    </w:p>
    <w:p w:rsidR="00000000" w:rsidDel="00000000" w:rsidP="00000000" w:rsidRDefault="00000000" w:rsidRPr="00000000" w14:paraId="00000050">
      <w:pPr>
        <w:spacing w:line="276" w:lineRule="auto"/>
        <w:jc w:val="both"/>
        <w:rPr>
          <w:b w:val="1"/>
          <w:sz w:val="22"/>
          <w:szCs w:val="22"/>
        </w:rPr>
      </w:pPr>
      <w:r w:rsidDel="00000000" w:rsidR="00000000" w:rsidRPr="00000000">
        <w:rPr>
          <w:b w:val="1"/>
          <w:sz w:val="22"/>
          <w:szCs w:val="22"/>
          <w:rtl w:val="0"/>
        </w:rPr>
        <w:t xml:space="preserve">Branding and Integration</w:t>
      </w:r>
    </w:p>
    <w:p w:rsidR="00000000" w:rsidDel="00000000" w:rsidP="00000000" w:rsidRDefault="00000000" w:rsidRPr="00000000" w14:paraId="00000051">
      <w:pPr>
        <w:spacing w:line="276" w:lineRule="auto"/>
        <w:rPr>
          <w:sz w:val="22"/>
          <w:szCs w:val="22"/>
          <w:highlight w:val="green"/>
        </w:rPr>
      </w:pPr>
      <w:r w:rsidDel="00000000" w:rsidR="00000000" w:rsidRPr="00000000">
        <w:rPr>
          <w:rtl w:val="0"/>
        </w:rPr>
      </w:r>
    </w:p>
    <w:p w:rsidR="00000000" w:rsidDel="00000000" w:rsidP="00000000" w:rsidRDefault="00000000" w:rsidRPr="00000000" w14:paraId="00000052">
      <w:pPr>
        <w:spacing w:line="276" w:lineRule="auto"/>
        <w:jc w:val="both"/>
        <w:rPr>
          <w:sz w:val="22"/>
          <w:szCs w:val="22"/>
          <w:highlight w:val="white"/>
        </w:rPr>
      </w:pPr>
      <w:r w:rsidDel="00000000" w:rsidR="00000000" w:rsidRPr="00000000">
        <w:rPr>
          <w:sz w:val="22"/>
          <w:szCs w:val="22"/>
          <w:highlight w:val="white"/>
          <w:rtl w:val="0"/>
        </w:rPr>
        <w:t xml:space="preserve">There is no specific branding required for the slide decks and handouts. UNOPS users are expected to join the training sessions using the link provided by the vendor. UNOPS uses Google Meet for delivery of online instructor led training , but the vendor is free to use other appropriate applications or platforms. </w:t>
      </w:r>
    </w:p>
    <w:p w:rsidR="00000000" w:rsidDel="00000000" w:rsidP="00000000" w:rsidRDefault="00000000" w:rsidRPr="00000000" w14:paraId="00000053">
      <w:pPr>
        <w:spacing w:line="276" w:lineRule="auto"/>
        <w:jc w:val="both"/>
        <w:rPr>
          <w:sz w:val="22"/>
          <w:szCs w:val="22"/>
          <w:highlight w:val="white"/>
        </w:rPr>
      </w:pPr>
      <w:r w:rsidDel="00000000" w:rsidR="00000000" w:rsidRPr="00000000">
        <w:rPr>
          <w:rtl w:val="0"/>
        </w:rPr>
      </w:r>
    </w:p>
    <w:p w:rsidR="00000000" w:rsidDel="00000000" w:rsidP="00000000" w:rsidRDefault="00000000" w:rsidRPr="00000000" w14:paraId="00000054">
      <w:pPr>
        <w:spacing w:line="276" w:lineRule="auto"/>
        <w:jc w:val="both"/>
        <w:rPr>
          <w:b w:val="1"/>
          <w:sz w:val="22"/>
          <w:szCs w:val="22"/>
        </w:rPr>
      </w:pPr>
      <w:r w:rsidDel="00000000" w:rsidR="00000000" w:rsidRPr="00000000">
        <w:rPr>
          <w:b w:val="1"/>
          <w:sz w:val="22"/>
          <w:szCs w:val="22"/>
          <w:rtl w:val="0"/>
        </w:rPr>
        <w:t xml:space="preserve">Target Audience</w:t>
      </w:r>
    </w:p>
    <w:p w:rsidR="00000000" w:rsidDel="00000000" w:rsidP="00000000" w:rsidRDefault="00000000" w:rsidRPr="00000000" w14:paraId="00000055">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56">
      <w:pPr>
        <w:spacing w:line="276" w:lineRule="auto"/>
        <w:jc w:val="both"/>
        <w:rPr>
          <w:b w:val="1"/>
          <w:sz w:val="22"/>
          <w:szCs w:val="22"/>
        </w:rPr>
      </w:pPr>
      <w:r w:rsidDel="00000000" w:rsidR="00000000" w:rsidRPr="00000000">
        <w:rPr>
          <w:sz w:val="22"/>
          <w:szCs w:val="22"/>
          <w:rtl w:val="0"/>
        </w:rPr>
        <w:t xml:space="preserve">All UNOPS personnel.</w:t>
      </w:r>
      <w:r w:rsidDel="00000000" w:rsidR="00000000" w:rsidRPr="00000000">
        <w:rPr>
          <w:rtl w:val="0"/>
        </w:rPr>
      </w:r>
    </w:p>
    <w:p w:rsidR="00000000" w:rsidDel="00000000" w:rsidP="00000000" w:rsidRDefault="00000000" w:rsidRPr="00000000" w14:paraId="00000057">
      <w:pPr>
        <w:spacing w:line="276" w:lineRule="auto"/>
        <w:jc w:val="both"/>
        <w:rPr>
          <w:sz w:val="22"/>
          <w:szCs w:val="22"/>
        </w:rPr>
      </w:pPr>
      <w:r w:rsidDel="00000000" w:rsidR="00000000" w:rsidRPr="00000000">
        <w:rPr>
          <w:rtl w:val="0"/>
        </w:rPr>
      </w:r>
    </w:p>
    <w:p w:rsidR="00000000" w:rsidDel="00000000" w:rsidP="00000000" w:rsidRDefault="00000000" w:rsidRPr="00000000" w14:paraId="00000058">
      <w:pPr>
        <w:spacing w:line="276" w:lineRule="auto"/>
        <w:jc w:val="both"/>
        <w:rPr>
          <w:b w:val="1"/>
          <w:sz w:val="22"/>
          <w:szCs w:val="22"/>
        </w:rPr>
      </w:pPr>
      <w:r w:rsidDel="00000000" w:rsidR="00000000" w:rsidRPr="00000000">
        <w:rPr>
          <w:b w:val="1"/>
          <w:sz w:val="22"/>
          <w:szCs w:val="22"/>
          <w:rtl w:val="0"/>
        </w:rPr>
        <w:t xml:space="preserve">Timeline</w:t>
      </w:r>
    </w:p>
    <w:p w:rsidR="00000000" w:rsidDel="00000000" w:rsidP="00000000" w:rsidRDefault="00000000" w:rsidRPr="00000000" w14:paraId="00000059">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5A">
      <w:pPr>
        <w:spacing w:line="276" w:lineRule="auto"/>
        <w:jc w:val="both"/>
        <w:rPr>
          <w:sz w:val="22"/>
          <w:szCs w:val="22"/>
        </w:rPr>
      </w:pPr>
      <w:r w:rsidDel="00000000" w:rsidR="00000000" w:rsidRPr="00000000">
        <w:rPr>
          <w:sz w:val="22"/>
          <w:szCs w:val="22"/>
          <w:rtl w:val="0"/>
        </w:rPr>
        <w:t xml:space="preserve">The services required are for an initial period of 12 months from the date of signature of the blanket purchase agreement.</w:t>
      </w:r>
    </w:p>
    <w:p w:rsidR="00000000" w:rsidDel="00000000" w:rsidP="00000000" w:rsidRDefault="00000000" w:rsidRPr="00000000" w14:paraId="0000005B">
      <w:pPr>
        <w:spacing w:line="276" w:lineRule="auto"/>
        <w:jc w:val="both"/>
        <w:rPr>
          <w:sz w:val="22"/>
          <w:szCs w:val="22"/>
        </w:rPr>
      </w:pPr>
      <w:r w:rsidDel="00000000" w:rsidR="00000000" w:rsidRPr="00000000">
        <w:rPr>
          <w:rtl w:val="0"/>
        </w:rPr>
      </w:r>
    </w:p>
    <w:p w:rsidR="00000000" w:rsidDel="00000000" w:rsidP="00000000" w:rsidRDefault="00000000" w:rsidRPr="00000000" w14:paraId="0000005C">
      <w:pPr>
        <w:spacing w:line="276" w:lineRule="auto"/>
        <w:jc w:val="both"/>
        <w:rPr>
          <w:b w:val="1"/>
          <w:sz w:val="22"/>
          <w:szCs w:val="22"/>
        </w:rPr>
      </w:pPr>
      <w:r w:rsidDel="00000000" w:rsidR="00000000" w:rsidRPr="00000000">
        <w:rPr>
          <w:b w:val="1"/>
          <w:sz w:val="22"/>
          <w:szCs w:val="22"/>
          <w:rtl w:val="0"/>
        </w:rPr>
        <w:t xml:space="preserve">Estimated Volume</w:t>
      </w:r>
    </w:p>
    <w:p w:rsidR="00000000" w:rsidDel="00000000" w:rsidP="00000000" w:rsidRDefault="00000000" w:rsidRPr="00000000" w14:paraId="0000005D">
      <w:pPr>
        <w:spacing w:line="276" w:lineRule="auto"/>
        <w:jc w:val="both"/>
        <w:rPr>
          <w:sz w:val="22"/>
          <w:szCs w:val="22"/>
        </w:rPr>
      </w:pPr>
      <w:r w:rsidDel="00000000" w:rsidR="00000000" w:rsidRPr="00000000">
        <w:rPr>
          <w:rtl w:val="0"/>
        </w:rPr>
      </w:r>
    </w:p>
    <w:p w:rsidR="00000000" w:rsidDel="00000000" w:rsidP="00000000" w:rsidRDefault="00000000" w:rsidRPr="00000000" w14:paraId="0000005E">
      <w:pPr>
        <w:spacing w:line="276" w:lineRule="auto"/>
        <w:jc w:val="both"/>
        <w:rPr>
          <w:rFonts w:ascii="Open Sans" w:cs="Open Sans" w:eastAsia="Open Sans" w:hAnsi="Open Sans"/>
          <w:highlight w:val="lightGray"/>
        </w:rPr>
      </w:pPr>
      <w:r w:rsidDel="00000000" w:rsidR="00000000" w:rsidRPr="00000000">
        <w:rPr>
          <w:sz w:val="22"/>
          <w:szCs w:val="22"/>
          <w:rtl w:val="0"/>
        </w:rPr>
        <w:t xml:space="preserve">UNOPS has approximately 5.200 employees located in Africa, Asia, Middle East, Europe, Latin America and the US. The estimated number of courses will be subject to the number of employees registered in the courses and to the budget (which will not exceed  USD  50,000).</w:t>
      </w:r>
      <w:r w:rsidDel="00000000" w:rsidR="00000000" w:rsidRPr="00000000">
        <w:rPr>
          <w:rtl w:val="0"/>
        </w:rPr>
      </w:r>
    </w:p>
    <w:sectPr>
      <w:headerReference r:id="rId7" w:type="default"/>
      <w:headerReference r:id="rId8" w:type="first"/>
      <w:footerReference r:id="rId9" w:type="default"/>
      <w:pgSz w:h="16839" w:w="11907" w:orient="portrait"/>
      <w:pgMar w:bottom="1440" w:top="1440" w:left="1077" w:right="10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Verdana"/>
  <w:font w:name="Times New Roman"/>
  <w:font w:name="Calibri"/>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3"/>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sz w:val="16"/>
              <w:szCs w:val="16"/>
              <w:rtl w:val="0"/>
            </w:rPr>
            <w:t xml:space="preserve">UNOPS 2021</w:t>
          </w:r>
          <w:r w:rsidDel="00000000" w:rsidR="00000000" w:rsidRPr="00000000">
            <w:rPr>
              <w:rtl w:val="0"/>
            </w:rPr>
          </w:r>
        </w:p>
      </w:tc>
      <w:tc>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tabs>
        <w:tab w:val="center" w:leader="none" w:pos="4320"/>
        <w:tab w:val="right" w:leader="none" w:pos="8640"/>
      </w:tabs>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sz w:val="28"/>
        <w:szCs w:val="28"/>
      </w:rPr>
      <w:drawing>
        <wp:inline distB="114300" distT="114300" distL="114300" distR="114300">
          <wp:extent cx="1459256" cy="211388"/>
          <wp:effectExtent b="0" l="0" r="0" t="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459256" cy="211388"/>
                  </a:xfrm>
                  <a:prstGeom prst="rect"/>
                  <a:ln/>
                </pic:spPr>
              </pic:pic>
            </a:graphicData>
          </a:graphic>
        </wp:inline>
      </w:drawing>
    </w:r>
    <w:r w:rsidDel="00000000" w:rsidR="00000000" w:rsidRPr="00000000">
      <w:rPr>
        <w:rtl w:val="0"/>
      </w:rPr>
    </w:r>
  </w:p>
  <w:tbl>
    <w:tblPr>
      <w:tblStyle w:val="Table2"/>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tblGridChange w:id="0">
        <w:tblGrid>
          <w:gridCol w:w="9889"/>
        </w:tblGrid>
      </w:tblGridChange>
    </w:tblGrid>
    <w:tr>
      <w:trPr>
        <w:cantSplit w:val="0"/>
        <w:tblHeader w:val="0"/>
      </w:trPr>
      <w:tc>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smallCaps w:val="0"/>
              <w:strike w:val="0"/>
              <w:color w:val="000000"/>
              <w:sz w:val="18"/>
              <w:szCs w:val="18"/>
              <w:u w:val="none"/>
              <w:shd w:fill="auto" w:val="clear"/>
              <w:vertAlign w:val="baseline"/>
              <w:rtl w:val="0"/>
            </w:rPr>
            <w:t xml:space="preserve">UNOPS eSourcing</w:t>
          </w:r>
          <w:r w:rsidDel="00000000" w:rsidR="00000000" w:rsidRPr="00000000">
            <w:rPr>
              <w:rFonts w:ascii="Open Sans" w:cs="Open Sans" w:eastAsia="Open Sans" w:hAnsi="Open Sans"/>
              <w:sz w:val="18"/>
              <w:szCs w:val="18"/>
              <w:rtl w:val="0"/>
            </w:rPr>
            <w:t xml:space="preserve">v2021</w:t>
          </w:r>
          <w:r w:rsidDel="00000000" w:rsidR="00000000" w:rsidRPr="00000000">
            <w:rPr>
              <w:rtl w:val="0"/>
            </w:rPr>
          </w:r>
        </w:p>
      </w:tc>
    </w:tr>
  </w:tbl>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360" w:lineRule="auto"/>
    </w:pPr>
    <w:rPr>
      <w:b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spacing w:after="280" w:lineRule="auto"/>
    </w:pPr>
    <w:rPr>
      <w:b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spacing w:after="60" w:before="240" w:lineRule="auto"/>
    </w:pPr>
    <w:rPr>
      <w:rFonts w:ascii="Verdana" w:cs="Verdana" w:eastAsia="Verdana" w:hAnsi="Verdana"/>
      <w:b w:val="1"/>
      <w:i w:val="1"/>
      <w:sz w:val="26"/>
      <w:szCs w:val="26"/>
    </w:rPr>
  </w:style>
  <w:style w:type="paragraph" w:styleId="Heading6">
    <w:name w:val="heading 6"/>
    <w:basedOn w:val="Normal"/>
    <w:next w:val="Normal"/>
    <w:pPr>
      <w:spacing w:after="60" w:before="240" w:lineRule="auto"/>
    </w:pPr>
    <w:rPr>
      <w:b w:val="1"/>
      <w:sz w:val="22"/>
      <w:szCs w:val="22"/>
    </w:rPr>
  </w:style>
  <w:style w:type="paragraph" w:styleId="Title">
    <w:name w:val="Title"/>
    <w:basedOn w:val="Normal"/>
    <w:next w:val="Normal"/>
    <w:pPr>
      <w:spacing w:after="60" w:before="240" w:lineRule="auto"/>
      <w:jc w:val="center"/>
    </w:pPr>
    <w:rPr>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360" w:lineRule="auto"/>
    </w:pPr>
    <w:rPr>
      <w:b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spacing w:after="280" w:lineRule="auto"/>
    </w:pPr>
    <w:rPr>
      <w:b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spacing w:after="60" w:before="240" w:lineRule="auto"/>
    </w:pPr>
    <w:rPr>
      <w:rFonts w:ascii="Verdana" w:cs="Verdana" w:eastAsia="Verdana" w:hAnsi="Verdana"/>
      <w:b w:val="1"/>
      <w:i w:val="1"/>
      <w:sz w:val="26"/>
      <w:szCs w:val="26"/>
    </w:rPr>
  </w:style>
  <w:style w:type="paragraph" w:styleId="Heading6">
    <w:name w:val="heading 6"/>
    <w:basedOn w:val="Normal"/>
    <w:next w:val="Normal"/>
    <w:pPr>
      <w:spacing w:after="60" w:before="240" w:lineRule="auto"/>
    </w:pPr>
    <w:rPr>
      <w:b w:val="1"/>
      <w:sz w:val="22"/>
      <w:szCs w:val="22"/>
    </w:rPr>
  </w:style>
  <w:style w:type="paragraph" w:styleId="Title">
    <w:name w:val="Title"/>
    <w:basedOn w:val="Normal"/>
    <w:next w:val="Normal"/>
    <w:pPr>
      <w:spacing w:after="60" w:before="240" w:lineRule="auto"/>
      <w:jc w:val="center"/>
    </w:pPr>
    <w:rPr>
      <w:b w:val="1"/>
      <w:sz w:val="32"/>
      <w:szCs w:val="32"/>
    </w:rPr>
  </w:style>
  <w:style w:type="paragraph" w:styleId="Subtitle">
    <w:name w:val="Subtitle"/>
    <w:basedOn w:val="Normal"/>
    <w:next w:val="Normal"/>
    <w:pPr>
      <w:tabs>
        <w:tab w:val="left" w:pos="-1440"/>
        <w:tab w:val="left" w:pos="7200"/>
      </w:tabs>
      <w:ind w:left="630" w:right="634"/>
      <w:jc w:val="right"/>
    </w:pPr>
    <w:rPr>
      <w:rFonts w:ascii="Times New Roman" w:cs="Times New Roman" w:eastAsia="Times New Roman" w:hAnsi="Times New Roman"/>
      <w:b w:val="1"/>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tabs>
        <w:tab w:val="left" w:leader="none" w:pos="-1440"/>
        <w:tab w:val="left" w:leader="none" w:pos="7200"/>
      </w:tabs>
      <w:ind w:left="630" w:right="634"/>
      <w:jc w:val="right"/>
    </w:pPr>
    <w:rPr>
      <w:rFonts w:ascii="Times New Roman" w:cs="Times New Roman" w:eastAsia="Times New Roman" w:hAnsi="Times New Roman"/>
      <w:b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59ICEph8e9UfwOfy6qIbSfiJnJg==">AMUW2mVuRXHwKkdZGfsu9NbwlyRe++U/rFF9Xk5AEz744ufcD4zA3yqQp2deTKzmsn22N1ltKcSZQecloPTU63oYfFRLY07iUTVjV/ntSAQ2AbyHqCkuhz0=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